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05F15C" w14:textId="77777777" w:rsidR="009B42EE" w:rsidRDefault="009B42EE">
      <w:pPr>
        <w:rPr>
          <w:b/>
          <w:color w:val="006600"/>
          <w:sz w:val="36"/>
          <w:szCs w:val="36"/>
        </w:rPr>
      </w:pPr>
    </w:p>
    <w:p w14:paraId="6D026084" w14:textId="77777777" w:rsidR="007D04CA" w:rsidRPr="00F25459" w:rsidRDefault="00DC5EFE">
      <w:pPr>
        <w:rPr>
          <w:b/>
          <w:color w:val="006600"/>
          <w:sz w:val="36"/>
          <w:szCs w:val="36"/>
        </w:rPr>
      </w:pPr>
      <w:r w:rsidRPr="00F25459">
        <w:rPr>
          <w:b/>
          <w:color w:val="006600"/>
          <w:sz w:val="36"/>
          <w:szCs w:val="36"/>
        </w:rPr>
        <w:t>EU Timber Regulation Training of Trainers</w:t>
      </w:r>
    </w:p>
    <w:p w14:paraId="0F3D8E15" w14:textId="11D811DC" w:rsidR="00DC5EFE" w:rsidRPr="00717990" w:rsidRDefault="00D93968">
      <w:pPr>
        <w:rPr>
          <w:b/>
          <w:sz w:val="28"/>
          <w:szCs w:val="28"/>
        </w:rPr>
      </w:pPr>
      <w:r w:rsidRPr="00717990">
        <w:rPr>
          <w:b/>
          <w:sz w:val="28"/>
          <w:szCs w:val="28"/>
        </w:rPr>
        <w:t>Reference</w:t>
      </w:r>
      <w:r w:rsidR="00AC57C1" w:rsidRPr="00717990">
        <w:rPr>
          <w:b/>
          <w:sz w:val="28"/>
          <w:szCs w:val="28"/>
        </w:rPr>
        <w:t>s</w:t>
      </w:r>
      <w:r w:rsidRPr="00717990">
        <w:rPr>
          <w:b/>
          <w:sz w:val="28"/>
          <w:szCs w:val="28"/>
        </w:rPr>
        <w:t xml:space="preserve"> and useful resources</w:t>
      </w:r>
    </w:p>
    <w:p w14:paraId="539B0AD4" w14:textId="78B03A4B" w:rsidR="00983D53" w:rsidRPr="00717990" w:rsidRDefault="00983D53">
      <w:r w:rsidRPr="00717990">
        <w:t>Note: this is not an exhaustive list</w:t>
      </w:r>
    </w:p>
    <w:p w14:paraId="0A3D7234" w14:textId="77777777" w:rsidR="000D1595" w:rsidRDefault="000D1595" w:rsidP="00D93968">
      <w:pPr>
        <w:rPr>
          <w:b/>
          <w:sz w:val="28"/>
          <w:szCs w:val="28"/>
        </w:rPr>
      </w:pPr>
    </w:p>
    <w:p w14:paraId="647130FA" w14:textId="77777777" w:rsidR="00D93968" w:rsidRPr="000D1595" w:rsidRDefault="00D93968" w:rsidP="00D93968">
      <w:pPr>
        <w:rPr>
          <w:b/>
          <w:sz w:val="28"/>
          <w:szCs w:val="28"/>
        </w:rPr>
      </w:pPr>
      <w:r w:rsidRPr="000D1595">
        <w:rPr>
          <w:b/>
          <w:sz w:val="28"/>
          <w:szCs w:val="28"/>
        </w:rPr>
        <w:t>EU Timber Regulation</w:t>
      </w:r>
    </w:p>
    <w:p w14:paraId="6AB2DFED" w14:textId="345E5EE6" w:rsidR="00F25459" w:rsidRDefault="00F70892" w:rsidP="000D1595">
      <w:pPr>
        <w:spacing w:line="240" w:lineRule="auto"/>
      </w:pPr>
      <w:hyperlink r:id="rId11" w:history="1">
        <w:r w:rsidR="00F25459" w:rsidRPr="001C7D2A">
          <w:rPr>
            <w:rStyle w:val="Hyperlink"/>
          </w:rPr>
          <w:t>Regulation text in all EU lan</w:t>
        </w:r>
        <w:r w:rsidR="001C7D2A" w:rsidRPr="001C7D2A">
          <w:rPr>
            <w:rStyle w:val="Hyperlink"/>
          </w:rPr>
          <w:t>guages</w:t>
        </w:r>
      </w:hyperlink>
    </w:p>
    <w:p w14:paraId="2C7BF185" w14:textId="6618DFB3" w:rsidR="00F25459" w:rsidRDefault="001D0605" w:rsidP="000D1595">
      <w:pPr>
        <w:spacing w:line="240" w:lineRule="auto"/>
      </w:pPr>
      <w:r>
        <w:t xml:space="preserve">EU Commission: </w:t>
      </w:r>
      <w:hyperlink r:id="rId12" w:history="1">
        <w:r w:rsidR="001C7D2A" w:rsidRPr="001C7D2A">
          <w:rPr>
            <w:rStyle w:val="Hyperlink"/>
          </w:rPr>
          <w:t>General information</w:t>
        </w:r>
      </w:hyperlink>
      <w:r w:rsidR="001C7D2A">
        <w:t xml:space="preserve"> </w:t>
      </w:r>
      <w:r w:rsidR="00F25459">
        <w:t>(English)</w:t>
      </w:r>
    </w:p>
    <w:p w14:paraId="31E0E1F7" w14:textId="6427CE0E" w:rsidR="00D93968" w:rsidRPr="00F25459" w:rsidRDefault="001C7D2A" w:rsidP="000D1595">
      <w:pPr>
        <w:spacing w:line="240" w:lineRule="auto"/>
      </w:pPr>
      <w:r w:rsidRPr="001D0605">
        <w:t>EU Commission</w:t>
      </w:r>
      <w:r w:rsidR="001D0605" w:rsidRPr="001D0605">
        <w:t>:</w:t>
      </w:r>
      <w:r w:rsidRPr="001D0605">
        <w:t xml:space="preserve"> </w:t>
      </w:r>
      <w:hyperlink r:id="rId13" w:history="1">
        <w:r w:rsidRPr="001D0605">
          <w:rPr>
            <w:rStyle w:val="Hyperlink"/>
          </w:rPr>
          <w:t xml:space="preserve">Timber Regulation </w:t>
        </w:r>
        <w:r w:rsidR="001D0605" w:rsidRPr="001D0605">
          <w:rPr>
            <w:rStyle w:val="Hyperlink"/>
          </w:rPr>
          <w:t>Portal</w:t>
        </w:r>
      </w:hyperlink>
      <w:r w:rsidR="001D0605">
        <w:t xml:space="preserve"> (</w:t>
      </w:r>
      <w:r w:rsidRPr="001D0605">
        <w:t>various languages</w:t>
      </w:r>
      <w:r w:rsidR="001D0605">
        <w:t xml:space="preserve"> available)</w:t>
      </w:r>
    </w:p>
    <w:p w14:paraId="1B4983F2" w14:textId="6BE372AD" w:rsidR="00D93968" w:rsidRPr="00F25459" w:rsidRDefault="001D0605" w:rsidP="000D1595">
      <w:pPr>
        <w:spacing w:line="240" w:lineRule="auto"/>
      </w:pPr>
      <w:r>
        <w:t xml:space="preserve">EFI Website: </w:t>
      </w:r>
      <w:hyperlink r:id="rId14" w:history="1">
        <w:r w:rsidRPr="001D0605">
          <w:rPr>
            <w:rStyle w:val="Hyperlink"/>
          </w:rPr>
          <w:t>EU Timber Regulation and FLEGT-licensed timber</w:t>
        </w:r>
      </w:hyperlink>
      <w:r>
        <w:t xml:space="preserve"> </w:t>
      </w:r>
      <w:r w:rsidR="00F25459" w:rsidRPr="00F25459">
        <w:t>(English)</w:t>
      </w:r>
    </w:p>
    <w:p w14:paraId="39AEB34B" w14:textId="3B53010E" w:rsidR="00D93968" w:rsidRPr="000D1595" w:rsidRDefault="00F70892" w:rsidP="000D1595">
      <w:pPr>
        <w:spacing w:line="240" w:lineRule="auto"/>
        <w:rPr>
          <w:lang w:val="en-US"/>
        </w:rPr>
      </w:pPr>
      <w:hyperlink r:id="rId15" w:history="1">
        <w:r w:rsidR="00D93968" w:rsidRPr="001D0605">
          <w:rPr>
            <w:rStyle w:val="Hyperlink"/>
            <w:lang w:val="en-US"/>
          </w:rPr>
          <w:t>Guidance document on the EU TR</w:t>
        </w:r>
      </w:hyperlink>
      <w:r w:rsidR="001D0605">
        <w:rPr>
          <w:lang w:val="en-US"/>
        </w:rPr>
        <w:t xml:space="preserve"> </w:t>
      </w:r>
      <w:r w:rsidR="00F25459" w:rsidRPr="00F25459">
        <w:rPr>
          <w:rStyle w:val="Hyperlink"/>
          <w:color w:val="auto"/>
          <w:u w:val="none"/>
        </w:rPr>
        <w:t>(English)</w:t>
      </w:r>
    </w:p>
    <w:p w14:paraId="5E23788B" w14:textId="60DEB177" w:rsidR="000D1595" w:rsidRDefault="000D1595" w:rsidP="000D1595">
      <w:pPr>
        <w:spacing w:line="240" w:lineRule="auto"/>
      </w:pPr>
      <w:r>
        <w:t xml:space="preserve">EFI </w:t>
      </w:r>
      <w:r w:rsidR="00D93968" w:rsidRPr="00F25459">
        <w:t>FAQ: importing and exporting</w:t>
      </w:r>
      <w:r w:rsidR="001C7D2A">
        <w:br/>
      </w:r>
      <w:hyperlink r:id="rId16" w:history="1">
        <w:r w:rsidR="001C7D2A" w:rsidRPr="001C7D2A">
          <w:rPr>
            <w:rStyle w:val="Hyperlink"/>
          </w:rPr>
          <w:t>English</w:t>
        </w:r>
      </w:hyperlink>
      <w:r w:rsidR="001C7D2A">
        <w:t xml:space="preserve"> </w:t>
      </w:r>
      <w:hyperlink r:id="rId17" w:history="1">
        <w:r w:rsidR="001C7D2A" w:rsidRPr="001C7D2A">
          <w:rPr>
            <w:rStyle w:val="Hyperlink"/>
          </w:rPr>
          <w:t>Vietnamese</w:t>
        </w:r>
      </w:hyperlink>
      <w:r w:rsidR="001C7D2A">
        <w:t xml:space="preserve"> </w:t>
      </w:r>
      <w:hyperlink r:id="rId18" w:history="1">
        <w:r w:rsidR="001C7D2A" w:rsidRPr="001C7D2A">
          <w:rPr>
            <w:rStyle w:val="Hyperlink"/>
          </w:rPr>
          <w:t>Chinese</w:t>
        </w:r>
      </w:hyperlink>
      <w:r w:rsidR="001C7D2A">
        <w:t xml:space="preserve"> </w:t>
      </w:r>
      <w:hyperlink r:id="rId19" w:history="1">
        <w:r w:rsidR="001C7D2A" w:rsidRPr="001C7D2A">
          <w:rPr>
            <w:rStyle w:val="Hyperlink"/>
          </w:rPr>
          <w:t>French</w:t>
        </w:r>
      </w:hyperlink>
      <w:r w:rsidR="001C7D2A">
        <w:t xml:space="preserve"> </w:t>
      </w:r>
      <w:hyperlink r:id="rId20" w:history="1">
        <w:r w:rsidR="001C7D2A" w:rsidRPr="001C7D2A">
          <w:rPr>
            <w:rStyle w:val="Hyperlink"/>
          </w:rPr>
          <w:t>Spanish</w:t>
        </w:r>
      </w:hyperlink>
    </w:p>
    <w:p w14:paraId="72DB8906" w14:textId="62383BEA" w:rsidR="0092032A" w:rsidRPr="00F25459" w:rsidRDefault="000D1595" w:rsidP="001D0605">
      <w:pPr>
        <w:spacing w:line="240" w:lineRule="auto"/>
      </w:pPr>
      <w:r>
        <w:t xml:space="preserve">EFI </w:t>
      </w:r>
      <w:r w:rsidRPr="000D1595">
        <w:t>FAQ: Due diligence, certification and enforcement of the EUTR</w:t>
      </w:r>
      <w:r w:rsidR="001D0605">
        <w:br/>
      </w:r>
      <w:hyperlink r:id="rId21" w:history="1">
        <w:r w:rsidR="001D0605" w:rsidRPr="001D0605">
          <w:rPr>
            <w:rStyle w:val="Hyperlink"/>
          </w:rPr>
          <w:t>English</w:t>
        </w:r>
      </w:hyperlink>
      <w:r w:rsidR="001D0605">
        <w:t xml:space="preserve"> </w:t>
      </w:r>
      <w:hyperlink r:id="rId22" w:history="1">
        <w:r w:rsidR="001D0605" w:rsidRPr="001D0605">
          <w:rPr>
            <w:rStyle w:val="Hyperlink"/>
          </w:rPr>
          <w:t>Vietnamese</w:t>
        </w:r>
      </w:hyperlink>
      <w:r w:rsidR="001D0605">
        <w:t xml:space="preserve"> </w:t>
      </w:r>
      <w:hyperlink r:id="rId23" w:history="1">
        <w:r w:rsidR="001D0605" w:rsidRPr="001D0605">
          <w:rPr>
            <w:rStyle w:val="Hyperlink"/>
          </w:rPr>
          <w:t>Chinese</w:t>
        </w:r>
      </w:hyperlink>
      <w:r w:rsidR="001D0605">
        <w:t xml:space="preserve"> </w:t>
      </w:r>
      <w:hyperlink r:id="rId24" w:history="1">
        <w:r w:rsidR="001D0605" w:rsidRPr="001D0605">
          <w:rPr>
            <w:rStyle w:val="Hyperlink"/>
          </w:rPr>
          <w:t>French</w:t>
        </w:r>
      </w:hyperlink>
      <w:r w:rsidR="001D0605">
        <w:t xml:space="preserve"> </w:t>
      </w:r>
      <w:hyperlink r:id="rId25" w:history="1">
        <w:r w:rsidR="001D0605" w:rsidRPr="001D0605">
          <w:rPr>
            <w:rStyle w:val="Hyperlink"/>
          </w:rPr>
          <w:t>Spanish</w:t>
        </w:r>
      </w:hyperlink>
    </w:p>
    <w:p w14:paraId="63A72EF7" w14:textId="36586789" w:rsidR="00D93968" w:rsidRPr="00F25459" w:rsidRDefault="00F70892" w:rsidP="00D93968">
      <w:hyperlink r:id="rId26" w:history="1">
        <w:r w:rsidR="00D93968" w:rsidRPr="001D0605">
          <w:rPr>
            <w:rStyle w:val="Hyperlink"/>
          </w:rPr>
          <w:t xml:space="preserve">List of Competent </w:t>
        </w:r>
        <w:r w:rsidR="001D0605" w:rsidRPr="001D0605">
          <w:rPr>
            <w:rStyle w:val="Hyperlink"/>
          </w:rPr>
          <w:t>Authorities in EU Member States</w:t>
        </w:r>
      </w:hyperlink>
      <w:r w:rsidR="001D0605">
        <w:t xml:space="preserve"> </w:t>
      </w:r>
      <w:r w:rsidR="006460EF">
        <w:t>(English)</w:t>
      </w:r>
      <w:bookmarkStart w:id="0" w:name="_GoBack"/>
      <w:bookmarkEnd w:id="0"/>
    </w:p>
    <w:p w14:paraId="1FC19C30" w14:textId="7B37F2DB" w:rsidR="00D93968" w:rsidRPr="00F25459" w:rsidRDefault="00F70892" w:rsidP="00D93968">
      <w:hyperlink r:id="rId27" w:history="1">
        <w:r w:rsidR="001D0605" w:rsidRPr="001D0605">
          <w:rPr>
            <w:rStyle w:val="Hyperlink"/>
          </w:rPr>
          <w:t>Other documents (including in other languages than English) are also available</w:t>
        </w:r>
      </w:hyperlink>
    </w:p>
    <w:p w14:paraId="225F5DD2" w14:textId="77777777" w:rsidR="001D0605" w:rsidRDefault="001D0605" w:rsidP="00D93968">
      <w:pPr>
        <w:rPr>
          <w:rFonts w:cstheme="minorHAnsi"/>
          <w:b/>
          <w:sz w:val="28"/>
          <w:szCs w:val="28"/>
        </w:rPr>
      </w:pPr>
    </w:p>
    <w:p w14:paraId="6191AAD6" w14:textId="77777777" w:rsidR="00D93968" w:rsidRPr="00F70892" w:rsidRDefault="00D93968" w:rsidP="00D93968">
      <w:pPr>
        <w:rPr>
          <w:rFonts w:cstheme="minorHAnsi"/>
          <w:b/>
          <w:sz w:val="28"/>
          <w:szCs w:val="28"/>
          <w:lang w:val="fr-FR"/>
        </w:rPr>
      </w:pPr>
      <w:r w:rsidRPr="00F70892">
        <w:rPr>
          <w:rFonts w:cstheme="minorHAnsi"/>
          <w:b/>
          <w:sz w:val="28"/>
          <w:szCs w:val="28"/>
          <w:lang w:val="fr-FR"/>
        </w:rPr>
        <w:t>EU FLEGT Action Plan</w:t>
      </w:r>
    </w:p>
    <w:p w14:paraId="2C53C5EF" w14:textId="640849E3" w:rsidR="00D93968" w:rsidRPr="00F70892" w:rsidRDefault="00717990" w:rsidP="00D93968">
      <w:pPr>
        <w:rPr>
          <w:lang w:val="fr-FR"/>
        </w:rPr>
      </w:pPr>
      <w:r w:rsidRPr="00F70892">
        <w:rPr>
          <w:lang w:val="fr-FR"/>
        </w:rPr>
        <w:t xml:space="preserve">EFI: </w:t>
      </w:r>
      <w:hyperlink r:id="rId28" w:history="1">
        <w:r w:rsidR="001C7D2A" w:rsidRPr="00F70892">
          <w:rPr>
            <w:rStyle w:val="Hyperlink"/>
            <w:lang w:val="fr-FR"/>
          </w:rPr>
          <w:t>Introduction</w:t>
        </w:r>
      </w:hyperlink>
      <w:r w:rsidR="001C7D2A" w:rsidRPr="00F70892">
        <w:rPr>
          <w:lang w:val="fr-FR"/>
        </w:rPr>
        <w:t xml:space="preserve"> (English) </w:t>
      </w:r>
    </w:p>
    <w:p w14:paraId="1883496F" w14:textId="0BDAAAB9" w:rsidR="006460EF" w:rsidRDefault="00717990" w:rsidP="00D93968">
      <w:r>
        <w:t>FLEGT Briefing Note</w:t>
      </w:r>
      <w:r w:rsidR="006460EF">
        <w:t xml:space="preserve"> 01: What is FLEGT?</w:t>
      </w:r>
      <w:r w:rsidR="001C7D2A">
        <w:br/>
      </w:r>
      <w:hyperlink r:id="rId29" w:history="1">
        <w:r w:rsidR="006460EF" w:rsidRPr="006460EF">
          <w:rPr>
            <w:rStyle w:val="Hyperlink"/>
          </w:rPr>
          <w:t>English</w:t>
        </w:r>
      </w:hyperlink>
      <w:r w:rsidR="006460EF">
        <w:t xml:space="preserve"> </w:t>
      </w:r>
      <w:hyperlink r:id="rId30" w:history="1">
        <w:r w:rsidR="006460EF" w:rsidRPr="006460EF">
          <w:rPr>
            <w:rStyle w:val="Hyperlink"/>
          </w:rPr>
          <w:t>Chinese</w:t>
        </w:r>
      </w:hyperlink>
      <w:r w:rsidR="006460EF">
        <w:t xml:space="preserve"> </w:t>
      </w:r>
      <w:hyperlink r:id="rId31" w:history="1">
        <w:r w:rsidR="006460EF" w:rsidRPr="006460EF">
          <w:rPr>
            <w:rStyle w:val="Hyperlink"/>
          </w:rPr>
          <w:t>Th</w:t>
        </w:r>
        <w:r w:rsidR="006460EF" w:rsidRPr="006460EF">
          <w:rPr>
            <w:rStyle w:val="Hyperlink"/>
          </w:rPr>
          <w:t>a</w:t>
        </w:r>
        <w:r w:rsidR="006460EF" w:rsidRPr="006460EF">
          <w:rPr>
            <w:rStyle w:val="Hyperlink"/>
          </w:rPr>
          <w:t>i</w:t>
        </w:r>
      </w:hyperlink>
      <w:r w:rsidR="00F70892">
        <w:rPr>
          <w:rStyle w:val="Hyperlink"/>
        </w:rPr>
        <w:t xml:space="preserve"> </w:t>
      </w:r>
      <w:r w:rsidR="00F70892">
        <w:rPr>
          <w:rStyle w:val="Hyperlink"/>
          <w:color w:val="auto"/>
          <w:u w:val="none"/>
        </w:rPr>
        <w:t>(link contains all Briefing N</w:t>
      </w:r>
      <w:r w:rsidR="00F70892" w:rsidRPr="00F70892">
        <w:rPr>
          <w:rStyle w:val="Hyperlink"/>
          <w:color w:val="auto"/>
          <w:u w:val="none"/>
        </w:rPr>
        <w:t>otes)</w:t>
      </w:r>
      <w:r w:rsidR="006460EF" w:rsidRPr="00F70892">
        <w:t xml:space="preserve"> </w:t>
      </w:r>
      <w:hyperlink r:id="rId32" w:history="1">
        <w:r w:rsidR="006460EF" w:rsidRPr="006460EF">
          <w:rPr>
            <w:rStyle w:val="Hyperlink"/>
          </w:rPr>
          <w:t>French</w:t>
        </w:r>
      </w:hyperlink>
      <w:r w:rsidR="006460EF">
        <w:t xml:space="preserve"> </w:t>
      </w:r>
      <w:hyperlink r:id="rId33" w:history="1">
        <w:r w:rsidR="006460EF" w:rsidRPr="006460EF">
          <w:rPr>
            <w:rStyle w:val="Hyperlink"/>
          </w:rPr>
          <w:t>Dutch</w:t>
        </w:r>
      </w:hyperlink>
    </w:p>
    <w:p w14:paraId="69DBC378" w14:textId="56D4FA2B" w:rsidR="001C7D2A" w:rsidRDefault="001C7D2A" w:rsidP="00D93968">
      <w:pPr>
        <w:rPr>
          <w:rFonts w:cs="Arial"/>
        </w:rPr>
      </w:pPr>
      <w:r w:rsidRPr="001C7D2A">
        <w:rPr>
          <w:rFonts w:cs="Arial"/>
        </w:rPr>
        <w:t>EFI Policy Brief 2: Forest Law Enforcement, Governance and Trade – the European Union approach</w:t>
      </w:r>
      <w:r w:rsidRPr="001C7D2A">
        <w:rPr>
          <w:rFonts w:cs="Arial"/>
        </w:rPr>
        <w:br/>
      </w:r>
      <w:hyperlink r:id="rId34" w:history="1">
        <w:r w:rsidRPr="001C7D2A">
          <w:rPr>
            <w:rStyle w:val="Hyperlink"/>
            <w:rFonts w:cs="Arial"/>
          </w:rPr>
          <w:t>English</w:t>
        </w:r>
      </w:hyperlink>
      <w:r w:rsidRPr="001C7D2A">
        <w:rPr>
          <w:rFonts w:cs="Arial"/>
        </w:rPr>
        <w:t xml:space="preserve"> </w:t>
      </w:r>
      <w:hyperlink r:id="rId35" w:history="1">
        <w:r w:rsidRPr="001C7D2A">
          <w:rPr>
            <w:rStyle w:val="Hyperlink"/>
            <w:rFonts w:cs="Arial"/>
          </w:rPr>
          <w:t>Spanish</w:t>
        </w:r>
      </w:hyperlink>
      <w:r>
        <w:rPr>
          <w:rFonts w:cs="Arial"/>
        </w:rPr>
        <w:t xml:space="preserve"> </w:t>
      </w:r>
      <w:hyperlink r:id="rId36" w:history="1">
        <w:r w:rsidRPr="001C7D2A">
          <w:rPr>
            <w:rStyle w:val="Hyperlink"/>
            <w:rFonts w:cs="Arial"/>
          </w:rPr>
          <w:t>French</w:t>
        </w:r>
      </w:hyperlink>
      <w:r>
        <w:rPr>
          <w:rFonts w:cs="Arial"/>
        </w:rPr>
        <w:t xml:space="preserve"> </w:t>
      </w:r>
      <w:hyperlink r:id="rId37" w:history="1">
        <w:r w:rsidRPr="001C7D2A">
          <w:rPr>
            <w:rStyle w:val="Hyperlink"/>
            <w:rFonts w:cs="Arial"/>
          </w:rPr>
          <w:t>Indonesian</w:t>
        </w:r>
      </w:hyperlink>
    </w:p>
    <w:p w14:paraId="07C0413F" w14:textId="3F0C4E5D" w:rsidR="00717990" w:rsidRPr="00717990" w:rsidRDefault="00717990" w:rsidP="00D93968">
      <w:r>
        <w:t xml:space="preserve">EFI Policy Brief 3: </w:t>
      </w:r>
      <w:r w:rsidRPr="00717990">
        <w:t xml:space="preserve">What is a VPA? </w:t>
      </w:r>
      <w:r>
        <w:br/>
      </w:r>
      <w:hyperlink r:id="rId38" w:tgtFrame="_blank" w:history="1">
        <w:r w:rsidRPr="00717990">
          <w:rPr>
            <w:rStyle w:val="Hyperlink"/>
          </w:rPr>
          <w:t>English</w:t>
        </w:r>
      </w:hyperlink>
      <w:r w:rsidRPr="00717990">
        <w:rPr>
          <w:rStyle w:val="Hyperlink"/>
          <w:u w:val="none"/>
        </w:rPr>
        <w:t xml:space="preserve">  </w:t>
      </w:r>
      <w:hyperlink r:id="rId39" w:tgtFrame="_blank" w:history="1">
        <w:r>
          <w:rPr>
            <w:rStyle w:val="Hyperlink"/>
          </w:rPr>
          <w:t>Spanish</w:t>
        </w:r>
      </w:hyperlink>
      <w:r w:rsidRPr="00717990">
        <w:rPr>
          <w:rStyle w:val="Hyperlink"/>
          <w:u w:val="none"/>
        </w:rPr>
        <w:t> </w:t>
      </w:r>
      <w:hyperlink r:id="rId40" w:tgtFrame="_blank" w:history="1">
        <w:r>
          <w:rPr>
            <w:rStyle w:val="Hyperlink"/>
          </w:rPr>
          <w:t>French</w:t>
        </w:r>
      </w:hyperlink>
      <w:r>
        <w:rPr>
          <w:rStyle w:val="Hyperlink"/>
          <w:u w:val="none"/>
        </w:rPr>
        <w:t xml:space="preserve"> </w:t>
      </w:r>
      <w:hyperlink r:id="rId41" w:tgtFrame="_blank" w:history="1">
        <w:r>
          <w:rPr>
            <w:rStyle w:val="Hyperlink"/>
          </w:rPr>
          <w:t>Indonesian</w:t>
        </w:r>
      </w:hyperlink>
    </w:p>
    <w:p w14:paraId="774DAD4A" w14:textId="77777777" w:rsidR="00717990" w:rsidRDefault="00717990" w:rsidP="00D93968">
      <w:pPr>
        <w:rPr>
          <w:b/>
          <w:sz w:val="28"/>
          <w:szCs w:val="28"/>
        </w:rPr>
      </w:pPr>
    </w:p>
    <w:p w14:paraId="2DC20B98" w14:textId="77777777" w:rsidR="00BB0359" w:rsidRPr="00F25459" w:rsidRDefault="00BB0359" w:rsidP="00BB0359">
      <w:r>
        <w:t xml:space="preserve">More publications on FLEGT, the EU TR and illegal logging can be found on the </w:t>
      </w:r>
      <w:r w:rsidRPr="009B42EE">
        <w:t xml:space="preserve">website of the </w:t>
      </w:r>
      <w:hyperlink r:id="rId42" w:history="1">
        <w:r w:rsidRPr="009B42EE">
          <w:rPr>
            <w:rStyle w:val="Hyperlink"/>
          </w:rPr>
          <w:t>EU FLEGT Facility</w:t>
        </w:r>
      </w:hyperlink>
      <w:r>
        <w:t xml:space="preserve"> or the </w:t>
      </w:r>
      <w:hyperlink r:id="rId43" w:history="1">
        <w:r w:rsidRPr="009B42EE">
          <w:rPr>
            <w:rStyle w:val="Hyperlink"/>
          </w:rPr>
          <w:t>EU FAO FLEGT Programme</w:t>
        </w:r>
      </w:hyperlink>
      <w:r>
        <w:t>.</w:t>
      </w:r>
    </w:p>
    <w:p w14:paraId="79FDDD80" w14:textId="77777777" w:rsidR="00717990" w:rsidRDefault="00717990" w:rsidP="00D93968">
      <w:pPr>
        <w:rPr>
          <w:b/>
          <w:sz w:val="28"/>
          <w:szCs w:val="28"/>
        </w:rPr>
      </w:pPr>
    </w:p>
    <w:p w14:paraId="28C8FDFF" w14:textId="77777777" w:rsidR="00D93968" w:rsidRPr="00F70892" w:rsidRDefault="00D93968" w:rsidP="00D93968">
      <w:pPr>
        <w:rPr>
          <w:b/>
          <w:sz w:val="28"/>
          <w:szCs w:val="28"/>
          <w:lang w:val="fr-FR"/>
        </w:rPr>
      </w:pPr>
      <w:proofErr w:type="spellStart"/>
      <w:r w:rsidRPr="00F70892">
        <w:rPr>
          <w:b/>
          <w:sz w:val="28"/>
          <w:szCs w:val="28"/>
          <w:lang w:val="fr-FR"/>
        </w:rPr>
        <w:t>Legality</w:t>
      </w:r>
      <w:proofErr w:type="spellEnd"/>
      <w:r w:rsidRPr="00F70892">
        <w:rPr>
          <w:b/>
          <w:sz w:val="28"/>
          <w:szCs w:val="28"/>
          <w:lang w:val="fr-FR"/>
        </w:rPr>
        <w:t xml:space="preserve"> </w:t>
      </w:r>
      <w:proofErr w:type="spellStart"/>
      <w:r w:rsidRPr="00F70892">
        <w:rPr>
          <w:b/>
          <w:sz w:val="28"/>
          <w:szCs w:val="28"/>
          <w:lang w:val="fr-FR"/>
        </w:rPr>
        <w:t>verification</w:t>
      </w:r>
      <w:proofErr w:type="spellEnd"/>
      <w:r w:rsidRPr="00F70892">
        <w:rPr>
          <w:b/>
          <w:sz w:val="28"/>
          <w:szCs w:val="28"/>
          <w:lang w:val="fr-FR"/>
        </w:rPr>
        <w:t xml:space="preserve"> </w:t>
      </w:r>
      <w:proofErr w:type="spellStart"/>
      <w:r w:rsidRPr="00F70892">
        <w:rPr>
          <w:b/>
          <w:sz w:val="28"/>
          <w:szCs w:val="28"/>
          <w:lang w:val="fr-FR"/>
        </w:rPr>
        <w:t>schemes</w:t>
      </w:r>
      <w:proofErr w:type="spellEnd"/>
    </w:p>
    <w:p w14:paraId="3ADD636D" w14:textId="26BFA09D" w:rsidR="00D93968" w:rsidRPr="001D0605" w:rsidRDefault="00F70892" w:rsidP="00D93968">
      <w:pPr>
        <w:rPr>
          <w:lang w:val="fr-FR"/>
        </w:rPr>
      </w:pPr>
      <w:hyperlink r:id="rId44" w:history="1">
        <w:r w:rsidR="001D0605" w:rsidRPr="001D0605">
          <w:rPr>
            <w:rStyle w:val="Hyperlink"/>
            <w:lang w:val="fr-FR"/>
          </w:rPr>
          <w:t>Bureau Veritas</w:t>
        </w:r>
        <w:r w:rsidR="00D93968" w:rsidRPr="001D0605">
          <w:rPr>
            <w:rStyle w:val="Hyperlink"/>
            <w:lang w:val="fr-FR"/>
          </w:rPr>
          <w:t xml:space="preserve"> </w:t>
        </w:r>
        <w:r w:rsidR="00D93968" w:rsidRPr="001D0605">
          <w:rPr>
            <w:rStyle w:val="Hyperlink"/>
            <w:bCs/>
            <w:lang w:val="fr-FR"/>
          </w:rPr>
          <w:t>Origine et Légalité du Bois</w:t>
        </w:r>
      </w:hyperlink>
    </w:p>
    <w:p w14:paraId="577F24FF" w14:textId="056B25E1" w:rsidR="00D93968" w:rsidRPr="00F25459" w:rsidRDefault="00F70892" w:rsidP="00D93968">
      <w:hyperlink r:id="rId45" w:history="1">
        <w:proofErr w:type="spellStart"/>
        <w:r w:rsidR="001D0605" w:rsidRPr="001D0605">
          <w:rPr>
            <w:rStyle w:val="Hyperlink"/>
          </w:rPr>
          <w:t>CertiS</w:t>
        </w:r>
        <w:r w:rsidR="00D93968" w:rsidRPr="001D0605">
          <w:rPr>
            <w:rStyle w:val="Hyperlink"/>
          </w:rPr>
          <w:t>ource</w:t>
        </w:r>
        <w:proofErr w:type="spellEnd"/>
        <w:r w:rsidR="00D93968" w:rsidRPr="001D0605">
          <w:rPr>
            <w:rStyle w:val="Hyperlink"/>
          </w:rPr>
          <w:t xml:space="preserve"> Legality Assurance System</w:t>
        </w:r>
      </w:hyperlink>
    </w:p>
    <w:p w14:paraId="7B68908F" w14:textId="4CECBE21" w:rsidR="00D93968" w:rsidRPr="00F25459" w:rsidRDefault="00F70892" w:rsidP="00D93968">
      <w:hyperlink r:id="rId46" w:history="1">
        <w:r w:rsidR="00D93968" w:rsidRPr="001D0605">
          <w:rPr>
            <w:rStyle w:val="Hyperlink"/>
          </w:rPr>
          <w:t>Global Forestry Service Wood Tracking Programme</w:t>
        </w:r>
      </w:hyperlink>
    </w:p>
    <w:p w14:paraId="1B827098" w14:textId="51C95EB6" w:rsidR="00D93968" w:rsidRPr="00F25459" w:rsidRDefault="00F70892" w:rsidP="00D93968">
      <w:hyperlink r:id="rId47" w:history="1">
        <w:proofErr w:type="spellStart"/>
        <w:r w:rsidR="001C4986" w:rsidRPr="001C4986">
          <w:rPr>
            <w:rStyle w:val="Hyperlink"/>
          </w:rPr>
          <w:t>NEPC</w:t>
        </w:r>
        <w:r w:rsidR="00D93968" w:rsidRPr="001C4986">
          <w:rPr>
            <w:rStyle w:val="Hyperlink"/>
          </w:rPr>
          <w:t>on</w:t>
        </w:r>
        <w:proofErr w:type="spellEnd"/>
        <w:r w:rsidR="00D93968" w:rsidRPr="001C4986">
          <w:rPr>
            <w:rStyle w:val="Hyperlink"/>
          </w:rPr>
          <w:t xml:space="preserve"> Legal Source Programme</w:t>
        </w:r>
      </w:hyperlink>
    </w:p>
    <w:p w14:paraId="35174BAD" w14:textId="3DD3E57E" w:rsidR="00D93968" w:rsidRPr="00F25459" w:rsidRDefault="00F70892" w:rsidP="00D93968">
      <w:hyperlink r:id="rId48" w:history="1">
        <w:r w:rsidR="00D93968" w:rsidRPr="001C4986">
          <w:rPr>
            <w:rStyle w:val="Hyperlink"/>
          </w:rPr>
          <w:t xml:space="preserve">Rainforest Alliance </w:t>
        </w:r>
        <w:proofErr w:type="spellStart"/>
        <w:r w:rsidR="00D93968" w:rsidRPr="001C4986">
          <w:rPr>
            <w:rStyle w:val="Hyperlink"/>
          </w:rPr>
          <w:t>SmartWood</w:t>
        </w:r>
        <w:proofErr w:type="spellEnd"/>
        <w:r w:rsidR="00D93968" w:rsidRPr="001C4986">
          <w:rPr>
            <w:rStyle w:val="Hyperlink"/>
          </w:rPr>
          <w:t xml:space="preserve"> Programme Verification of Legal Original and Legal Compliance</w:t>
        </w:r>
      </w:hyperlink>
    </w:p>
    <w:p w14:paraId="140C8A2C" w14:textId="3743D55D" w:rsidR="00D93968" w:rsidRPr="00F25459" w:rsidRDefault="00F70892" w:rsidP="00D93968">
      <w:hyperlink r:id="rId49" w:history="1">
        <w:r w:rsidR="00D93968" w:rsidRPr="001C4986">
          <w:rPr>
            <w:rStyle w:val="Hyperlink"/>
          </w:rPr>
          <w:t xml:space="preserve">Soil Association </w:t>
        </w:r>
        <w:proofErr w:type="spellStart"/>
        <w:r w:rsidR="00D93968" w:rsidRPr="001C4986">
          <w:rPr>
            <w:rStyle w:val="Hyperlink"/>
          </w:rPr>
          <w:t>Woodmark</w:t>
        </w:r>
        <w:proofErr w:type="spellEnd"/>
        <w:r w:rsidR="00D93968" w:rsidRPr="001C4986">
          <w:rPr>
            <w:rStyle w:val="Hyperlink"/>
          </w:rPr>
          <w:t xml:space="preserve"> </w:t>
        </w:r>
        <w:r w:rsidR="00D93968" w:rsidRPr="001C4986">
          <w:rPr>
            <w:rStyle w:val="Hyperlink"/>
            <w:bCs/>
          </w:rPr>
          <w:t>Forest Verification of Legal Compliance</w:t>
        </w:r>
      </w:hyperlink>
    </w:p>
    <w:p w14:paraId="009B360A" w14:textId="61B111CC" w:rsidR="00D93968" w:rsidRPr="00F25459" w:rsidRDefault="00F70892" w:rsidP="00D93968">
      <w:hyperlink r:id="rId50" w:history="1">
        <w:r w:rsidR="00D93968" w:rsidRPr="006976B6">
          <w:rPr>
            <w:rStyle w:val="Hyperlink"/>
          </w:rPr>
          <w:t>SCS</w:t>
        </w:r>
        <w:r w:rsidR="006976B6" w:rsidRPr="006976B6">
          <w:rPr>
            <w:rStyle w:val="Hyperlink"/>
          </w:rPr>
          <w:t xml:space="preserve"> Global services</w:t>
        </w:r>
        <w:r w:rsidR="00D93968" w:rsidRPr="006976B6">
          <w:rPr>
            <w:rStyle w:val="Hyperlink"/>
          </w:rPr>
          <w:t xml:space="preserve"> Timber Legality Verification</w:t>
        </w:r>
      </w:hyperlink>
    </w:p>
    <w:p w14:paraId="664D47EB" w14:textId="77777777" w:rsidR="00D93968" w:rsidRPr="00F25459" w:rsidRDefault="00D93968" w:rsidP="00D93968"/>
    <w:p w14:paraId="7C309B59" w14:textId="19BFC4BC" w:rsidR="00D93968" w:rsidRPr="006976B6" w:rsidRDefault="00577F2E" w:rsidP="00D93968">
      <w:pPr>
        <w:rPr>
          <w:b/>
          <w:sz w:val="28"/>
          <w:szCs w:val="28"/>
        </w:rPr>
      </w:pPr>
      <w:r>
        <w:rPr>
          <w:b/>
          <w:sz w:val="28"/>
          <w:szCs w:val="28"/>
        </w:rPr>
        <w:t>Forest certification schemes</w:t>
      </w:r>
    </w:p>
    <w:p w14:paraId="4C69960A" w14:textId="569DCCBC" w:rsidR="00D93968" w:rsidRPr="006976B6" w:rsidRDefault="006976B6" w:rsidP="00D93968">
      <w:hyperlink r:id="rId51" w:history="1">
        <w:r w:rsidR="00D93968" w:rsidRPr="006976B6">
          <w:rPr>
            <w:rStyle w:val="Hyperlink"/>
          </w:rPr>
          <w:t>Forest Stewardship Council (FSC</w:t>
        </w:r>
        <w:proofErr w:type="gramStart"/>
        <w:r w:rsidR="00D93968" w:rsidRPr="006976B6">
          <w:rPr>
            <w:rStyle w:val="Hyperlink"/>
          </w:rPr>
          <w:t>)</w:t>
        </w:r>
        <w:proofErr w:type="gramEnd"/>
      </w:hyperlink>
      <w:r>
        <w:br/>
      </w:r>
      <w:hyperlink r:id="rId52" w:history="1">
        <w:r w:rsidRPr="006976B6">
          <w:rPr>
            <w:rStyle w:val="Hyperlink"/>
          </w:rPr>
          <w:t>FSC facts &amp; figures</w:t>
        </w:r>
      </w:hyperlink>
    </w:p>
    <w:p w14:paraId="300E123D" w14:textId="217F6EE5" w:rsidR="00D93968" w:rsidRPr="006976B6" w:rsidRDefault="00F70892" w:rsidP="00D93968">
      <w:hyperlink r:id="rId53" w:history="1">
        <w:r w:rsidR="00D93968" w:rsidRPr="006976B6">
          <w:rPr>
            <w:rStyle w:val="Hyperlink"/>
          </w:rPr>
          <w:t>Programme for the Endorsement of Forest Certification (PEFC</w:t>
        </w:r>
        <w:proofErr w:type="gramStart"/>
        <w:r w:rsidR="00D93968" w:rsidRPr="006976B6">
          <w:rPr>
            <w:rStyle w:val="Hyperlink"/>
          </w:rPr>
          <w:t>)</w:t>
        </w:r>
        <w:proofErr w:type="gramEnd"/>
      </w:hyperlink>
      <w:r w:rsidR="006976B6">
        <w:br/>
      </w:r>
      <w:hyperlink r:id="rId54" w:history="1">
        <w:r w:rsidR="006976B6" w:rsidRPr="006976B6">
          <w:rPr>
            <w:rStyle w:val="Hyperlink"/>
          </w:rPr>
          <w:t>PEFC facts &amp; figures</w:t>
        </w:r>
      </w:hyperlink>
    </w:p>
    <w:p w14:paraId="30CE0948" w14:textId="77777777" w:rsidR="006976B6" w:rsidRDefault="006976B6" w:rsidP="006976B6"/>
    <w:p w14:paraId="414DE298" w14:textId="5CD9EBF3" w:rsidR="00D93968" w:rsidRPr="006976B6" w:rsidRDefault="006976B6" w:rsidP="006976B6">
      <w:r w:rsidRPr="006976B6">
        <w:t xml:space="preserve">European Timber Trade Federation: </w:t>
      </w:r>
      <w:hyperlink r:id="rId55" w:history="1">
        <w:r w:rsidR="00D93968" w:rsidRPr="006976B6">
          <w:rPr>
            <w:rStyle w:val="Hyperlink"/>
          </w:rPr>
          <w:t xml:space="preserve">Assessment of forest legality verification and </w:t>
        </w:r>
        <w:r w:rsidRPr="006976B6">
          <w:rPr>
            <w:rStyle w:val="Hyperlink"/>
          </w:rPr>
          <w:t xml:space="preserve">certification </w:t>
        </w:r>
        <w:r w:rsidR="00D93968" w:rsidRPr="006976B6">
          <w:rPr>
            <w:rStyle w:val="Hyperlink"/>
          </w:rPr>
          <w:t>schemes</w:t>
        </w:r>
      </w:hyperlink>
      <w:r w:rsidR="00D93968" w:rsidRPr="006976B6">
        <w:t xml:space="preserve"> </w:t>
      </w:r>
    </w:p>
    <w:p w14:paraId="373BC061" w14:textId="77777777" w:rsidR="00DC5EFE" w:rsidRPr="00F25459" w:rsidRDefault="00DC5EFE" w:rsidP="00DC5EFE"/>
    <w:p w14:paraId="0A501C43" w14:textId="68080C6B" w:rsidR="00DC5EFE" w:rsidRPr="009B42EE" w:rsidRDefault="009B42EE" w:rsidP="00DC5EFE">
      <w:pPr>
        <w:rPr>
          <w:b/>
          <w:sz w:val="28"/>
          <w:szCs w:val="28"/>
        </w:rPr>
      </w:pPr>
      <w:r w:rsidRPr="009B42EE">
        <w:rPr>
          <w:b/>
          <w:sz w:val="28"/>
          <w:szCs w:val="28"/>
        </w:rPr>
        <w:t>Multimedia</w:t>
      </w:r>
    </w:p>
    <w:p w14:paraId="17D15784" w14:textId="77777777" w:rsidR="009B42EE" w:rsidRDefault="00F70892" w:rsidP="009B42EE">
      <w:pPr>
        <w:spacing w:line="276" w:lineRule="auto"/>
      </w:pPr>
      <w:hyperlink r:id="rId56" w:history="1">
        <w:r w:rsidR="009B42EE" w:rsidRPr="006460EF">
          <w:rPr>
            <w:rStyle w:val="Hyperlink"/>
          </w:rPr>
          <w:t>EFI videos on illegal logging and FLEGT</w:t>
        </w:r>
      </w:hyperlink>
      <w:r w:rsidR="009B42EE">
        <w:t xml:space="preserve"> (videos in English, French and Spanish)</w:t>
      </w:r>
    </w:p>
    <w:p w14:paraId="726FA7E2" w14:textId="74D7A095" w:rsidR="009B42EE" w:rsidRDefault="009B42EE" w:rsidP="009B42EE">
      <w:pPr>
        <w:spacing w:line="276" w:lineRule="auto"/>
      </w:pPr>
      <w:r>
        <w:t xml:space="preserve">EU FAO FLEGT </w:t>
      </w:r>
      <w:proofErr w:type="gramStart"/>
      <w:r>
        <w:t>Programme  videos</w:t>
      </w:r>
      <w:proofErr w:type="gramEnd"/>
      <w:r>
        <w:t xml:space="preserve">: </w:t>
      </w:r>
      <w:hyperlink r:id="rId57" w:history="1">
        <w:r w:rsidRPr="009B42EE">
          <w:rPr>
            <w:rStyle w:val="Hyperlink"/>
          </w:rPr>
          <w:t>“Road to legality” &amp; “Tracing out timber”</w:t>
        </w:r>
      </w:hyperlink>
    </w:p>
    <w:p w14:paraId="673B4662" w14:textId="77777777" w:rsidR="009B42EE" w:rsidRPr="00F25459" w:rsidRDefault="009B42EE" w:rsidP="00DC5EFE"/>
    <w:p w14:paraId="3E58F3B5" w14:textId="77777777" w:rsidR="00DC5EFE" w:rsidRPr="00F25459" w:rsidRDefault="00DC5EFE" w:rsidP="00DC5EFE"/>
    <w:p w14:paraId="758A3786" w14:textId="77777777" w:rsidR="00DC5EFE" w:rsidRPr="00F25459" w:rsidRDefault="00DC5EFE" w:rsidP="00DC5EFE"/>
    <w:p w14:paraId="5281088A" w14:textId="77777777" w:rsidR="00DC5EFE" w:rsidRPr="00F25459" w:rsidRDefault="00DC5EFE" w:rsidP="00DC5EFE"/>
    <w:sectPr w:rsidR="00DC5EFE" w:rsidRPr="00F25459" w:rsidSect="006460EF">
      <w:headerReference w:type="default" r:id="rId58"/>
      <w:headerReference w:type="first" r:id="rId5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EC7314" w14:textId="77777777" w:rsidR="00375F55" w:rsidRDefault="00375F55" w:rsidP="00375F55">
      <w:pPr>
        <w:spacing w:after="0" w:line="240" w:lineRule="auto"/>
      </w:pPr>
      <w:r>
        <w:separator/>
      </w:r>
    </w:p>
  </w:endnote>
  <w:endnote w:type="continuationSeparator" w:id="0">
    <w:p w14:paraId="6476C5CC" w14:textId="77777777" w:rsidR="00375F55" w:rsidRDefault="00375F55" w:rsidP="00375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37237F" w14:textId="77777777" w:rsidR="00375F55" w:rsidRDefault="00375F55" w:rsidP="00375F55">
      <w:pPr>
        <w:spacing w:after="0" w:line="240" w:lineRule="auto"/>
      </w:pPr>
      <w:r>
        <w:separator/>
      </w:r>
    </w:p>
  </w:footnote>
  <w:footnote w:type="continuationSeparator" w:id="0">
    <w:p w14:paraId="7D814202" w14:textId="77777777" w:rsidR="00375F55" w:rsidRDefault="00375F55" w:rsidP="00375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3A838F" w14:textId="460457A2" w:rsidR="00375F55" w:rsidRDefault="00375F55">
    <w:pPr>
      <w:pStyle w:val="Kopfzeile"/>
    </w:pPr>
    <w:r>
      <w:rPr>
        <w:noProof/>
        <w:lang w:val="de-DE" w:eastAsia="de-DE"/>
      </w:rPr>
      <w:drawing>
        <wp:anchor distT="0" distB="0" distL="114300" distR="114300" simplePos="0" relativeHeight="251659264" behindDoc="1" locked="0" layoutInCell="1" allowOverlap="1" wp14:anchorId="7B6AC9A9" wp14:editId="24AB9A84">
          <wp:simplePos x="0" y="0"/>
          <wp:positionH relativeFrom="column">
            <wp:posOffset>0</wp:posOffset>
          </wp:positionH>
          <wp:positionV relativeFrom="paragraph">
            <wp:posOffset>-452120</wp:posOffset>
          </wp:positionV>
          <wp:extent cx="5730875" cy="1183005"/>
          <wp:effectExtent l="0" t="0" r="3175" b="0"/>
          <wp:wrapTight wrapText="bothSides">
            <wp:wrapPolygon edited="0">
              <wp:start x="0" y="0"/>
              <wp:lineTo x="0" y="21217"/>
              <wp:lineTo x="21540" y="21217"/>
              <wp:lineTo x="21540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1183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0B57CB" w14:textId="6876E5D4" w:rsidR="00375F55" w:rsidRDefault="00375F55">
    <w:pPr>
      <w:pStyle w:val="Kopfzeile"/>
    </w:pPr>
    <w:r>
      <w:rPr>
        <w:noProof/>
        <w:lang w:val="de-DE" w:eastAsia="de-DE"/>
      </w:rPr>
      <w:drawing>
        <wp:anchor distT="0" distB="0" distL="114300" distR="114300" simplePos="0" relativeHeight="251658240" behindDoc="1" locked="0" layoutInCell="1" allowOverlap="1" wp14:anchorId="2B316239" wp14:editId="6CDE27E3">
          <wp:simplePos x="0" y="0"/>
          <wp:positionH relativeFrom="column">
            <wp:posOffset>-5080</wp:posOffset>
          </wp:positionH>
          <wp:positionV relativeFrom="paragraph">
            <wp:posOffset>-450215</wp:posOffset>
          </wp:positionV>
          <wp:extent cx="5730875" cy="1640205"/>
          <wp:effectExtent l="0" t="0" r="3175" b="0"/>
          <wp:wrapTight wrapText="bothSides">
            <wp:wrapPolygon edited="0">
              <wp:start x="0" y="0"/>
              <wp:lineTo x="0" y="21324"/>
              <wp:lineTo x="21540" y="21324"/>
              <wp:lineTo x="21540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1640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8F66E5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295AB3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4FE2F7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DBF86DD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C0B451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8EA5139"/>
    <w:multiLevelType w:val="multilevel"/>
    <w:tmpl w:val="5D668140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213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EFE"/>
    <w:rsid w:val="000D1595"/>
    <w:rsid w:val="00133AE5"/>
    <w:rsid w:val="001B3E28"/>
    <w:rsid w:val="001C4986"/>
    <w:rsid w:val="001C7D2A"/>
    <w:rsid w:val="001D0605"/>
    <w:rsid w:val="002A5DFA"/>
    <w:rsid w:val="00375F55"/>
    <w:rsid w:val="004C17C2"/>
    <w:rsid w:val="00577F2E"/>
    <w:rsid w:val="006460EF"/>
    <w:rsid w:val="00654A6D"/>
    <w:rsid w:val="006976B6"/>
    <w:rsid w:val="00717990"/>
    <w:rsid w:val="00766A54"/>
    <w:rsid w:val="007D04CA"/>
    <w:rsid w:val="0080265D"/>
    <w:rsid w:val="008C60A8"/>
    <w:rsid w:val="0092032A"/>
    <w:rsid w:val="00983D53"/>
    <w:rsid w:val="009B42EE"/>
    <w:rsid w:val="00A14046"/>
    <w:rsid w:val="00A735BA"/>
    <w:rsid w:val="00AC57C1"/>
    <w:rsid w:val="00BB0359"/>
    <w:rsid w:val="00C00EC1"/>
    <w:rsid w:val="00D93968"/>
    <w:rsid w:val="00DC5EFE"/>
    <w:rsid w:val="00F25459"/>
    <w:rsid w:val="00F7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363E0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17990"/>
  </w:style>
  <w:style w:type="paragraph" w:styleId="berschrift1">
    <w:name w:val="heading 1"/>
    <w:basedOn w:val="Standard"/>
    <w:next w:val="Standard"/>
    <w:link w:val="berschrift1Zchn"/>
    <w:autoRedefine/>
    <w:uiPriority w:val="1"/>
    <w:qFormat/>
    <w:rsid w:val="00A14046"/>
    <w:pPr>
      <w:keepNext/>
      <w:keepLines/>
      <w:numPr>
        <w:numId w:val="1"/>
      </w:numPr>
      <w:tabs>
        <w:tab w:val="left" w:pos="567"/>
      </w:tabs>
      <w:spacing w:after="120" w:line="276" w:lineRule="auto"/>
      <w:outlineLvl w:val="0"/>
    </w:pPr>
    <w:rPr>
      <w:rFonts w:ascii="Calibri" w:eastAsia="SimSun" w:hAnsi="Calibri" w:cs="Times New Roman"/>
      <w:b/>
      <w:bCs/>
      <w:color w:val="318E93"/>
      <w:sz w:val="36"/>
      <w:szCs w:val="28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A14046"/>
    <w:pPr>
      <w:keepNext/>
      <w:keepLines/>
      <w:numPr>
        <w:ilvl w:val="1"/>
        <w:numId w:val="1"/>
      </w:numPr>
      <w:spacing w:before="240" w:after="120" w:line="276" w:lineRule="auto"/>
      <w:outlineLvl w:val="1"/>
    </w:pPr>
    <w:rPr>
      <w:rFonts w:ascii="Calibri" w:eastAsia="SimSun" w:hAnsi="Calibri" w:cs="Times New Roman"/>
      <w:b/>
      <w:bCs/>
      <w:color w:val="318E93"/>
      <w:sz w:val="28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A14046"/>
    <w:pPr>
      <w:keepNext/>
      <w:keepLines/>
      <w:numPr>
        <w:ilvl w:val="2"/>
        <w:numId w:val="1"/>
      </w:numPr>
      <w:spacing w:before="160" w:after="40" w:line="276" w:lineRule="auto"/>
      <w:outlineLvl w:val="2"/>
    </w:pPr>
    <w:rPr>
      <w:rFonts w:ascii="Calibri" w:eastAsia="SimSun" w:hAnsi="Calibri" w:cs="Times New Roman"/>
      <w:b/>
      <w:bCs/>
      <w:color w:val="318E93"/>
      <w:sz w:val="24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1"/>
    <w:qFormat/>
    <w:rsid w:val="00A14046"/>
    <w:pPr>
      <w:keepNext/>
      <w:numPr>
        <w:ilvl w:val="3"/>
        <w:numId w:val="1"/>
      </w:numPr>
      <w:spacing w:before="120" w:after="0" w:line="276" w:lineRule="auto"/>
      <w:outlineLvl w:val="3"/>
    </w:pPr>
    <w:rPr>
      <w:rFonts w:ascii="Calibri" w:eastAsia="Times New Roman" w:hAnsi="Calibri" w:cs="Times New Roman"/>
      <w:b/>
      <w:bCs/>
      <w:color w:val="318E93"/>
      <w:szCs w:val="28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A14046"/>
    <w:pPr>
      <w:keepNext/>
      <w:keepLines/>
      <w:numPr>
        <w:ilvl w:val="4"/>
        <w:numId w:val="1"/>
      </w:numPr>
      <w:spacing w:before="200" w:after="0" w:line="276" w:lineRule="auto"/>
      <w:outlineLvl w:val="4"/>
    </w:pPr>
    <w:rPr>
      <w:rFonts w:ascii="Cambria" w:eastAsia="SimSun" w:hAnsi="Cambria" w:cs="Times New Roman"/>
      <w:color w:val="243F60"/>
      <w:sz w:val="20"/>
      <w:lang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A14046"/>
    <w:pPr>
      <w:keepNext/>
      <w:widowControl w:val="0"/>
      <w:numPr>
        <w:ilvl w:val="5"/>
        <w:numId w:val="1"/>
      </w:numPr>
      <w:autoSpaceDE w:val="0"/>
      <w:autoSpaceDN w:val="0"/>
      <w:adjustRightInd w:val="0"/>
      <w:spacing w:after="120" w:line="240" w:lineRule="exact"/>
      <w:ind w:right="135"/>
      <w:outlineLvl w:val="5"/>
    </w:pPr>
    <w:rPr>
      <w:rFonts w:ascii="Calibri" w:hAnsi="Calibri" w:cs="ArialMT"/>
      <w:b/>
      <w:color w:val="1E7B81"/>
      <w:sz w:val="20"/>
      <w:szCs w:val="20"/>
      <w:lang w:val="en-US" w:eastAsia="en-US" w:bidi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A14046"/>
    <w:pPr>
      <w:keepNext/>
      <w:numPr>
        <w:ilvl w:val="6"/>
        <w:numId w:val="1"/>
      </w:numPr>
      <w:spacing w:after="120" w:line="276" w:lineRule="auto"/>
      <w:outlineLvl w:val="6"/>
    </w:pPr>
    <w:rPr>
      <w:rFonts w:ascii="Calibri" w:hAnsi="Calibri" w:cs="Times New Roman"/>
      <w:b/>
      <w:color w:val="000000"/>
      <w:sz w:val="20"/>
      <w:lang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A14046"/>
    <w:pPr>
      <w:keepNext/>
      <w:numPr>
        <w:ilvl w:val="7"/>
        <w:numId w:val="1"/>
      </w:numPr>
      <w:spacing w:after="120" w:line="276" w:lineRule="auto"/>
      <w:outlineLvl w:val="7"/>
    </w:pPr>
    <w:rPr>
      <w:rFonts w:ascii="Calibri" w:hAnsi="Calibri" w:cs="Times New Roman"/>
      <w:color w:val="000000"/>
      <w:sz w:val="48"/>
      <w:szCs w:val="48"/>
      <w:lang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A14046"/>
    <w:pPr>
      <w:keepNext/>
      <w:numPr>
        <w:ilvl w:val="8"/>
        <w:numId w:val="1"/>
      </w:numPr>
      <w:spacing w:after="120" w:line="276" w:lineRule="auto"/>
      <w:outlineLvl w:val="8"/>
    </w:pPr>
    <w:rPr>
      <w:rFonts w:ascii="Calibri" w:hAnsi="Calibri" w:cs="Times New Roman"/>
      <w:color w:val="000000"/>
      <w:sz w:val="32"/>
      <w:szCs w:val="3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C5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375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75F55"/>
  </w:style>
  <w:style w:type="paragraph" w:styleId="Fuzeile">
    <w:name w:val="footer"/>
    <w:basedOn w:val="Standard"/>
    <w:link w:val="FuzeileZchn"/>
    <w:uiPriority w:val="99"/>
    <w:unhideWhenUsed/>
    <w:rsid w:val="00375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75F55"/>
  </w:style>
  <w:style w:type="character" w:customStyle="1" w:styleId="berschrift1Zchn">
    <w:name w:val="Überschrift 1 Zchn"/>
    <w:basedOn w:val="Absatz-Standardschriftart"/>
    <w:link w:val="berschrift1"/>
    <w:uiPriority w:val="1"/>
    <w:rsid w:val="00A14046"/>
    <w:rPr>
      <w:rFonts w:ascii="Calibri" w:eastAsia="SimSun" w:hAnsi="Calibri" w:cs="Times New Roman"/>
      <w:b/>
      <w:bCs/>
      <w:color w:val="318E93"/>
      <w:sz w:val="36"/>
      <w:szCs w:val="28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14046"/>
    <w:rPr>
      <w:rFonts w:ascii="Calibri" w:eastAsia="SimSun" w:hAnsi="Calibri" w:cs="Times New Roman"/>
      <w:b/>
      <w:bCs/>
      <w:color w:val="318E93"/>
      <w:sz w:val="28"/>
      <w:szCs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A14046"/>
    <w:rPr>
      <w:rFonts w:ascii="Calibri" w:eastAsia="SimSun" w:hAnsi="Calibri" w:cs="Times New Roman"/>
      <w:b/>
      <w:bCs/>
      <w:color w:val="318E93"/>
      <w:sz w:val="24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A14046"/>
    <w:rPr>
      <w:rFonts w:ascii="Calibri" w:eastAsia="Times New Roman" w:hAnsi="Calibri" w:cs="Times New Roman"/>
      <w:b/>
      <w:bCs/>
      <w:color w:val="318E93"/>
      <w:szCs w:val="28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14046"/>
    <w:rPr>
      <w:rFonts w:ascii="Cambria" w:eastAsia="SimSun" w:hAnsi="Cambria" w:cs="Times New Roman"/>
      <w:color w:val="243F60"/>
      <w:sz w:val="20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14046"/>
    <w:rPr>
      <w:rFonts w:ascii="Calibri" w:hAnsi="Calibri" w:cs="ArialMT"/>
      <w:b/>
      <w:color w:val="1E7B81"/>
      <w:sz w:val="20"/>
      <w:szCs w:val="20"/>
      <w:lang w:val="en-US" w:eastAsia="en-US" w:bidi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14046"/>
    <w:rPr>
      <w:rFonts w:ascii="Calibri" w:hAnsi="Calibri" w:cs="Times New Roman"/>
      <w:b/>
      <w:color w:val="000000"/>
      <w:sz w:val="20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14046"/>
    <w:rPr>
      <w:rFonts w:ascii="Calibri" w:hAnsi="Calibri" w:cs="Times New Roman"/>
      <w:color w:val="000000"/>
      <w:sz w:val="48"/>
      <w:szCs w:val="48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14046"/>
    <w:rPr>
      <w:rFonts w:ascii="Calibri" w:hAnsi="Calibri" w:cs="Times New Roman"/>
      <w:color w:val="000000"/>
      <w:sz w:val="32"/>
      <w:szCs w:val="32"/>
      <w:lang w:eastAsia="en-US"/>
    </w:rPr>
  </w:style>
  <w:style w:type="paragraph" w:styleId="Textkrper">
    <w:name w:val="Body Text"/>
    <w:basedOn w:val="Standard"/>
    <w:link w:val="TextkrperZchn"/>
    <w:rsid w:val="00A140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rsid w:val="00A14046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Hyperlink">
    <w:name w:val="Hyperlink"/>
    <w:basedOn w:val="Absatz-Standardschriftart"/>
    <w:uiPriority w:val="99"/>
    <w:unhideWhenUsed/>
    <w:rsid w:val="006976B6"/>
    <w:rPr>
      <w:color w:val="538135" w:themeColor="accent6" w:themeShade="BF"/>
      <w:u w:val="single"/>
    </w:rPr>
  </w:style>
  <w:style w:type="character" w:styleId="BesuchterHyperlink">
    <w:name w:val="FollowedHyperlink"/>
    <w:basedOn w:val="Absatz-Standardschriftart"/>
    <w:uiPriority w:val="99"/>
    <w:unhideWhenUsed/>
    <w:rsid w:val="00717990"/>
    <w:rPr>
      <w:color w:val="C0000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5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57C1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0265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0265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0265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265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265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17990"/>
  </w:style>
  <w:style w:type="paragraph" w:styleId="berschrift1">
    <w:name w:val="heading 1"/>
    <w:basedOn w:val="Standard"/>
    <w:next w:val="Standard"/>
    <w:link w:val="berschrift1Zchn"/>
    <w:autoRedefine/>
    <w:uiPriority w:val="1"/>
    <w:qFormat/>
    <w:rsid w:val="00A14046"/>
    <w:pPr>
      <w:keepNext/>
      <w:keepLines/>
      <w:numPr>
        <w:numId w:val="1"/>
      </w:numPr>
      <w:tabs>
        <w:tab w:val="left" w:pos="567"/>
      </w:tabs>
      <w:spacing w:after="120" w:line="276" w:lineRule="auto"/>
      <w:outlineLvl w:val="0"/>
    </w:pPr>
    <w:rPr>
      <w:rFonts w:ascii="Calibri" w:eastAsia="SimSun" w:hAnsi="Calibri" w:cs="Times New Roman"/>
      <w:b/>
      <w:bCs/>
      <w:color w:val="318E93"/>
      <w:sz w:val="36"/>
      <w:szCs w:val="28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A14046"/>
    <w:pPr>
      <w:keepNext/>
      <w:keepLines/>
      <w:numPr>
        <w:ilvl w:val="1"/>
        <w:numId w:val="1"/>
      </w:numPr>
      <w:spacing w:before="240" w:after="120" w:line="276" w:lineRule="auto"/>
      <w:outlineLvl w:val="1"/>
    </w:pPr>
    <w:rPr>
      <w:rFonts w:ascii="Calibri" w:eastAsia="SimSun" w:hAnsi="Calibri" w:cs="Times New Roman"/>
      <w:b/>
      <w:bCs/>
      <w:color w:val="318E93"/>
      <w:sz w:val="28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A14046"/>
    <w:pPr>
      <w:keepNext/>
      <w:keepLines/>
      <w:numPr>
        <w:ilvl w:val="2"/>
        <w:numId w:val="1"/>
      </w:numPr>
      <w:spacing w:before="160" w:after="40" w:line="276" w:lineRule="auto"/>
      <w:outlineLvl w:val="2"/>
    </w:pPr>
    <w:rPr>
      <w:rFonts w:ascii="Calibri" w:eastAsia="SimSun" w:hAnsi="Calibri" w:cs="Times New Roman"/>
      <w:b/>
      <w:bCs/>
      <w:color w:val="318E93"/>
      <w:sz w:val="24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1"/>
    <w:qFormat/>
    <w:rsid w:val="00A14046"/>
    <w:pPr>
      <w:keepNext/>
      <w:numPr>
        <w:ilvl w:val="3"/>
        <w:numId w:val="1"/>
      </w:numPr>
      <w:spacing w:before="120" w:after="0" w:line="276" w:lineRule="auto"/>
      <w:outlineLvl w:val="3"/>
    </w:pPr>
    <w:rPr>
      <w:rFonts w:ascii="Calibri" w:eastAsia="Times New Roman" w:hAnsi="Calibri" w:cs="Times New Roman"/>
      <w:b/>
      <w:bCs/>
      <w:color w:val="318E93"/>
      <w:szCs w:val="28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A14046"/>
    <w:pPr>
      <w:keepNext/>
      <w:keepLines/>
      <w:numPr>
        <w:ilvl w:val="4"/>
        <w:numId w:val="1"/>
      </w:numPr>
      <w:spacing w:before="200" w:after="0" w:line="276" w:lineRule="auto"/>
      <w:outlineLvl w:val="4"/>
    </w:pPr>
    <w:rPr>
      <w:rFonts w:ascii="Cambria" w:eastAsia="SimSun" w:hAnsi="Cambria" w:cs="Times New Roman"/>
      <w:color w:val="243F60"/>
      <w:sz w:val="20"/>
      <w:lang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A14046"/>
    <w:pPr>
      <w:keepNext/>
      <w:widowControl w:val="0"/>
      <w:numPr>
        <w:ilvl w:val="5"/>
        <w:numId w:val="1"/>
      </w:numPr>
      <w:autoSpaceDE w:val="0"/>
      <w:autoSpaceDN w:val="0"/>
      <w:adjustRightInd w:val="0"/>
      <w:spacing w:after="120" w:line="240" w:lineRule="exact"/>
      <w:ind w:right="135"/>
      <w:outlineLvl w:val="5"/>
    </w:pPr>
    <w:rPr>
      <w:rFonts w:ascii="Calibri" w:hAnsi="Calibri" w:cs="ArialMT"/>
      <w:b/>
      <w:color w:val="1E7B81"/>
      <w:sz w:val="20"/>
      <w:szCs w:val="20"/>
      <w:lang w:val="en-US" w:eastAsia="en-US" w:bidi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A14046"/>
    <w:pPr>
      <w:keepNext/>
      <w:numPr>
        <w:ilvl w:val="6"/>
        <w:numId w:val="1"/>
      </w:numPr>
      <w:spacing w:after="120" w:line="276" w:lineRule="auto"/>
      <w:outlineLvl w:val="6"/>
    </w:pPr>
    <w:rPr>
      <w:rFonts w:ascii="Calibri" w:hAnsi="Calibri" w:cs="Times New Roman"/>
      <w:b/>
      <w:color w:val="000000"/>
      <w:sz w:val="20"/>
      <w:lang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A14046"/>
    <w:pPr>
      <w:keepNext/>
      <w:numPr>
        <w:ilvl w:val="7"/>
        <w:numId w:val="1"/>
      </w:numPr>
      <w:spacing w:after="120" w:line="276" w:lineRule="auto"/>
      <w:outlineLvl w:val="7"/>
    </w:pPr>
    <w:rPr>
      <w:rFonts w:ascii="Calibri" w:hAnsi="Calibri" w:cs="Times New Roman"/>
      <w:color w:val="000000"/>
      <w:sz w:val="48"/>
      <w:szCs w:val="48"/>
      <w:lang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A14046"/>
    <w:pPr>
      <w:keepNext/>
      <w:numPr>
        <w:ilvl w:val="8"/>
        <w:numId w:val="1"/>
      </w:numPr>
      <w:spacing w:after="120" w:line="276" w:lineRule="auto"/>
      <w:outlineLvl w:val="8"/>
    </w:pPr>
    <w:rPr>
      <w:rFonts w:ascii="Calibri" w:hAnsi="Calibri" w:cs="Times New Roman"/>
      <w:color w:val="000000"/>
      <w:sz w:val="32"/>
      <w:szCs w:val="3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C5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375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75F55"/>
  </w:style>
  <w:style w:type="paragraph" w:styleId="Fuzeile">
    <w:name w:val="footer"/>
    <w:basedOn w:val="Standard"/>
    <w:link w:val="FuzeileZchn"/>
    <w:uiPriority w:val="99"/>
    <w:unhideWhenUsed/>
    <w:rsid w:val="00375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75F55"/>
  </w:style>
  <w:style w:type="character" w:customStyle="1" w:styleId="berschrift1Zchn">
    <w:name w:val="Überschrift 1 Zchn"/>
    <w:basedOn w:val="Absatz-Standardschriftart"/>
    <w:link w:val="berschrift1"/>
    <w:uiPriority w:val="1"/>
    <w:rsid w:val="00A14046"/>
    <w:rPr>
      <w:rFonts w:ascii="Calibri" w:eastAsia="SimSun" w:hAnsi="Calibri" w:cs="Times New Roman"/>
      <w:b/>
      <w:bCs/>
      <w:color w:val="318E93"/>
      <w:sz w:val="36"/>
      <w:szCs w:val="28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14046"/>
    <w:rPr>
      <w:rFonts w:ascii="Calibri" w:eastAsia="SimSun" w:hAnsi="Calibri" w:cs="Times New Roman"/>
      <w:b/>
      <w:bCs/>
      <w:color w:val="318E93"/>
      <w:sz w:val="28"/>
      <w:szCs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A14046"/>
    <w:rPr>
      <w:rFonts w:ascii="Calibri" w:eastAsia="SimSun" w:hAnsi="Calibri" w:cs="Times New Roman"/>
      <w:b/>
      <w:bCs/>
      <w:color w:val="318E93"/>
      <w:sz w:val="24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A14046"/>
    <w:rPr>
      <w:rFonts w:ascii="Calibri" w:eastAsia="Times New Roman" w:hAnsi="Calibri" w:cs="Times New Roman"/>
      <w:b/>
      <w:bCs/>
      <w:color w:val="318E93"/>
      <w:szCs w:val="28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14046"/>
    <w:rPr>
      <w:rFonts w:ascii="Cambria" w:eastAsia="SimSun" w:hAnsi="Cambria" w:cs="Times New Roman"/>
      <w:color w:val="243F60"/>
      <w:sz w:val="20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14046"/>
    <w:rPr>
      <w:rFonts w:ascii="Calibri" w:hAnsi="Calibri" w:cs="ArialMT"/>
      <w:b/>
      <w:color w:val="1E7B81"/>
      <w:sz w:val="20"/>
      <w:szCs w:val="20"/>
      <w:lang w:val="en-US" w:eastAsia="en-US" w:bidi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14046"/>
    <w:rPr>
      <w:rFonts w:ascii="Calibri" w:hAnsi="Calibri" w:cs="Times New Roman"/>
      <w:b/>
      <w:color w:val="000000"/>
      <w:sz w:val="20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14046"/>
    <w:rPr>
      <w:rFonts w:ascii="Calibri" w:hAnsi="Calibri" w:cs="Times New Roman"/>
      <w:color w:val="000000"/>
      <w:sz w:val="48"/>
      <w:szCs w:val="48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14046"/>
    <w:rPr>
      <w:rFonts w:ascii="Calibri" w:hAnsi="Calibri" w:cs="Times New Roman"/>
      <w:color w:val="000000"/>
      <w:sz w:val="32"/>
      <w:szCs w:val="32"/>
      <w:lang w:eastAsia="en-US"/>
    </w:rPr>
  </w:style>
  <w:style w:type="paragraph" w:styleId="Textkrper">
    <w:name w:val="Body Text"/>
    <w:basedOn w:val="Standard"/>
    <w:link w:val="TextkrperZchn"/>
    <w:rsid w:val="00A140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rsid w:val="00A14046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Hyperlink">
    <w:name w:val="Hyperlink"/>
    <w:basedOn w:val="Absatz-Standardschriftart"/>
    <w:uiPriority w:val="99"/>
    <w:unhideWhenUsed/>
    <w:rsid w:val="006976B6"/>
    <w:rPr>
      <w:color w:val="538135" w:themeColor="accent6" w:themeShade="BF"/>
      <w:u w:val="single"/>
    </w:rPr>
  </w:style>
  <w:style w:type="character" w:styleId="BesuchterHyperlink">
    <w:name w:val="FollowedHyperlink"/>
    <w:basedOn w:val="Absatz-Standardschriftart"/>
    <w:uiPriority w:val="99"/>
    <w:unhideWhenUsed/>
    <w:rsid w:val="00717990"/>
    <w:rPr>
      <w:color w:val="C0000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5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57C1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0265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0265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0265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265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265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c.europa.eu/environment/eutr2013/" TargetMode="External"/><Relationship Id="rId18" Type="http://schemas.openxmlformats.org/officeDocument/2006/relationships/hyperlink" Target="http://www.euflegt.efi.int/publications/-/document/38123" TargetMode="External"/><Relationship Id="rId26" Type="http://schemas.openxmlformats.org/officeDocument/2006/relationships/hyperlink" Target="http://ec.europa.eu/environment/forests/pdf/list_competent_authorities_eutr.pdf" TargetMode="External"/><Relationship Id="rId39" Type="http://schemas.openxmlformats.org/officeDocument/2006/relationships/hyperlink" Target="http://www.euflegt.efi.int/documents/10180/23011/EFI+informe+de+pol%C3%ADticas+3+-+Qu%C3%A9%20es+un+acuerdo+voluntario+de+asociaci%C3%B3n+%E2%80%93%20el+enfoque+de+la+Uni%C3%B3n+Europea/f2f6e7b7-723e-4e0e-bb4e-b6d5bc1edee3" TargetMode="External"/><Relationship Id="rId21" Type="http://schemas.openxmlformats.org/officeDocument/2006/relationships/hyperlink" Target="http://www.euflegt.efi.int/publications/-/document/38159" TargetMode="External"/><Relationship Id="rId34" Type="http://schemas.openxmlformats.org/officeDocument/2006/relationships/hyperlink" Target="http://www.euflegt.efi.int/documents/10180/23015/EFI+Policy+Brief+2+-+Forest+Law+Enforcement%2C%20Governance+and+Trade/ba48359a-9ae0-4db7-9fd6-18a728b43e0e" TargetMode="External"/><Relationship Id="rId42" Type="http://schemas.openxmlformats.org/officeDocument/2006/relationships/hyperlink" Target="http://www.euflegt.efi.int/publications" TargetMode="External"/><Relationship Id="rId47" Type="http://schemas.openxmlformats.org/officeDocument/2006/relationships/hyperlink" Target="http://www.nepcon.net/5022/English/Certification/Timber_legality_services/LegalSource_Programme/" TargetMode="External"/><Relationship Id="rId50" Type="http://schemas.openxmlformats.org/officeDocument/2006/relationships/hyperlink" Target="http://www.scsglobalservices.com/timber-legality-verification" TargetMode="External"/><Relationship Id="rId55" Type="http://schemas.openxmlformats.org/officeDocument/2006/relationships/hyperlink" Target="http://www.ettf.info/third-party-schemes-tested-against-eutr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www.euflegt.efi.int/publications/-/document/38059" TargetMode="External"/><Relationship Id="rId20" Type="http://schemas.openxmlformats.org/officeDocument/2006/relationships/hyperlink" Target="http://www.euflegt.efi.int/publications/-/document/38075" TargetMode="External"/><Relationship Id="rId29" Type="http://schemas.openxmlformats.org/officeDocument/2006/relationships/hyperlink" Target="http://www.euflegt.efi.int/documents/10180/28299/FLEGT+Briefing+Notes+1+-+What+is+FLEGT/8e6155fe-6a0e-4606-98d1-2aaa74160e26" TargetMode="External"/><Relationship Id="rId41" Type="http://schemas.openxmlformats.org/officeDocument/2006/relationships/hyperlink" Target="http://www.euflegt.efi.int/documents/10180/23015/Ringkasan+Kebijakan+3+EFI+-+Apa+yang+dimaksud+dengan+kesepakatan+kemitraan+sukarela+Pendekatan+Uni+Eropa/893a9a60-d38c-45a6-916e-73428b46fd14" TargetMode="External"/><Relationship Id="rId54" Type="http://schemas.openxmlformats.org/officeDocument/2006/relationships/hyperlink" Target="http://www.pefc.org/about-pefc/who-we-are/facts-a-figures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eur-lex.europa.eu/legal-content/EN/TXT/?uri=CELEX:32010R0995" TargetMode="External"/><Relationship Id="rId24" Type="http://schemas.openxmlformats.org/officeDocument/2006/relationships/hyperlink" Target="http://www.euflegt.efi.int/publications/-/document/38191" TargetMode="External"/><Relationship Id="rId32" Type="http://schemas.openxmlformats.org/officeDocument/2006/relationships/hyperlink" Target="http://www.euflegt.efi.int/documents/10180/28299/Les+Notes+d%E2%80%99Information+FLEGT+1+-+Qu%E2%80%99est-ce+que+FLEGT/65ab7e4a-7373-4f27-8bb4-6a68fa79407d" TargetMode="External"/><Relationship Id="rId37" Type="http://schemas.openxmlformats.org/officeDocument/2006/relationships/hyperlink" Target="http://www.euflegt.efi.int/documents/10180/23015/Ringkasan+Kebijakan+2+EFI+-+Penegakan+Hukum%2C%20Tata+Kelola+dan+Perdagangan+Sektor+Kehutanan+Pendekatan+Uni+Eropa/a6024927-bc7a-415f-b870-1e5cf2c216e9" TargetMode="External"/><Relationship Id="rId40" Type="http://schemas.openxmlformats.org/officeDocument/2006/relationships/hyperlink" Target="http://www.euflegt.efi.int/documents/10180/23015/Le+Cahier+sur+les+Politiques+de+l%27EFI+3+-+Qu%27est-ce+qu%27un+Accord+de+Partenariat+Volontaire+-+l%27approche+de+l%27Union+Europ%C3%A9enne/22562cb2-8fb2-4775-a2ee-6bd69c3d27f2" TargetMode="External"/><Relationship Id="rId45" Type="http://schemas.openxmlformats.org/officeDocument/2006/relationships/hyperlink" Target="http://www.certisource.co.uk/" TargetMode="External"/><Relationship Id="rId53" Type="http://schemas.openxmlformats.org/officeDocument/2006/relationships/hyperlink" Target="http://www.pefc.org/" TargetMode="External"/><Relationship Id="rId58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ec.europa.eu/environment/forests/pdf/Final%20Guidance%20document.pdf" TargetMode="External"/><Relationship Id="rId23" Type="http://schemas.openxmlformats.org/officeDocument/2006/relationships/hyperlink" Target="http://www.euflegt.efi.int/publications/-/document/38147" TargetMode="External"/><Relationship Id="rId28" Type="http://schemas.openxmlformats.org/officeDocument/2006/relationships/hyperlink" Target="http://www.euflegt.efi.int/flegt-action-plan/" TargetMode="External"/><Relationship Id="rId36" Type="http://schemas.openxmlformats.org/officeDocument/2006/relationships/hyperlink" Target="http://www.euflegt.efi.int/documents/10180/23015/Le+Cahier+sur+les+politiques+de+l%27EFI+2+-+Application+des+r%C3%A9glementations+foresti%C3%A8re%2C%20gouvernance+et+%C3%A9changes+commerciaux+-+L%27approche+de+l%27Union+Europ%C3%A9%C3%A9nne/a05a7967-1f17-45f5-a94a-2a8a9a5e3f59" TargetMode="External"/><Relationship Id="rId49" Type="http://schemas.openxmlformats.org/officeDocument/2006/relationships/hyperlink" Target="http://www.sacert.org/woodmark/verificationoflegalcompliance" TargetMode="External"/><Relationship Id="rId57" Type="http://schemas.openxmlformats.org/officeDocument/2006/relationships/hyperlink" Target="http://www.fao.org/forestry/eu-flegt/83379/en/" TargetMode="External"/><Relationship Id="rId61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euflegt.efi.int/publications/-/document/38091" TargetMode="External"/><Relationship Id="rId31" Type="http://schemas.openxmlformats.org/officeDocument/2006/relationships/hyperlink" Target="http://www.euflegt.efi.int/documents/10180/28299/EC+FLEGT+Briefing+notes+in+Thai/2a9e5a87-51b4-4df8-8e71-a5e578c04ffb" TargetMode="External"/><Relationship Id="rId44" Type="http://schemas.openxmlformats.org/officeDocument/2006/relationships/hyperlink" Target="http://www.bureauveritas.com/wps/wcm/connect/bv_com/group/services+sheet/olb-certification_14483" TargetMode="External"/><Relationship Id="rId52" Type="http://schemas.openxmlformats.org/officeDocument/2006/relationships/hyperlink" Target="https://ic.fsc.org/facts-figures.19.htm" TargetMode="External"/><Relationship Id="rId6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http://www.euflegt.efi.int/portal/home/the_eu_timber_regulation_and_flegt-licensed_timber/" TargetMode="External"/><Relationship Id="rId22" Type="http://schemas.openxmlformats.org/officeDocument/2006/relationships/hyperlink" Target="http://www.euflegt.efi.int/publications/-/document/38207" TargetMode="External"/><Relationship Id="rId27" Type="http://schemas.openxmlformats.org/officeDocument/2006/relationships/hyperlink" Target="http://www.euflegt.efi.int/what-is-the-eu-timber-regulation-" TargetMode="External"/><Relationship Id="rId30" Type="http://schemas.openxmlformats.org/officeDocument/2006/relationships/hyperlink" Target="http://www.euflegt.efi.int/documents/10180/28301/FLEGT+Briefing+Note+1+-+What+is+FLEGT+%28in+Chinese%29/8b40ab48-5a14-41ac-9aac-75d5c9ea307f" TargetMode="External"/><Relationship Id="rId35" Type="http://schemas.openxmlformats.org/officeDocument/2006/relationships/hyperlink" Target="http://www.euflegt.efi.int/documents/10180/23015/EFI+Informe+de+Pol%C3%ADticas+2+-+Aplicaci%C3%B3n+de+leyes%2C%20gobernanza+y+comercio+forestales+-+el+enfoques+de+la+Union+Europea/47bbefb7-fedb-4cd1-9065-db7778c5b90b" TargetMode="External"/><Relationship Id="rId43" Type="http://schemas.openxmlformats.org/officeDocument/2006/relationships/hyperlink" Target="http://www.fao.org/forestry/eu-flegt/83519/en/" TargetMode="External"/><Relationship Id="rId48" Type="http://schemas.openxmlformats.org/officeDocument/2006/relationships/hyperlink" Target="http://www.rainforest-alliance.org.uk/forestry/verification/legal" TargetMode="External"/><Relationship Id="rId56" Type="http://schemas.openxmlformats.org/officeDocument/2006/relationships/hyperlink" Target="https://www.youtube.com/playlist?list=PL72AC05AE7F96C6FC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ic.fsc.org/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ec.europa.eu/environment/forests/timber_regulation.htm" TargetMode="External"/><Relationship Id="rId17" Type="http://schemas.openxmlformats.org/officeDocument/2006/relationships/hyperlink" Target="http://www.euflegt.efi.int/publications/-/document/38107" TargetMode="External"/><Relationship Id="rId25" Type="http://schemas.openxmlformats.org/officeDocument/2006/relationships/hyperlink" Target="http://www.euflegt.efi.int/publications/-/document/38175" TargetMode="External"/><Relationship Id="rId33" Type="http://schemas.openxmlformats.org/officeDocument/2006/relationships/hyperlink" Target="http://www.euflegt.efi.int/documents/10180/23027/FLEGT+Briefing+Notes+nr.+1%2C%20Wat+is+FLEGT/f4c59b3f-8e9a-4d0f-9d20-b9defe96e5f3" TargetMode="External"/><Relationship Id="rId38" Type="http://schemas.openxmlformats.org/officeDocument/2006/relationships/hyperlink" Target="http://www.euflegt.efi.int/documents/10180/23013/EFI+Policy+Brief+3+-+What+is+a+Voluntary+Partnership+Agreement/076495d8-741e-49da-aeaf-b67e2d3d2239" TargetMode="External"/><Relationship Id="rId46" Type="http://schemas.openxmlformats.org/officeDocument/2006/relationships/hyperlink" Target="http://www.gfsinc.biz/programmes/wood-tracking-program/" TargetMode="External"/><Relationship Id="rId5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697565874F7A419035B3A2A5AA2B17" ma:contentTypeVersion="0" ma:contentTypeDescription="Create a new document." ma:contentTypeScope="" ma:versionID="8a5c323b4b73b751cf3c724d0204977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6153DA-825E-4A11-9597-D7610EC41482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90F2744-118F-4283-A79F-4038F4579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4CA719-50C4-440A-8F00-BEB8F79359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976</Words>
  <Characters>6149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Doherty Associates</Company>
  <LinksUpToDate>false</LinksUpToDate>
  <CharactersWithSpaces>7111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Joyce Lam</dc:creator>
  <cp:lastModifiedBy>Gesa Burchards</cp:lastModifiedBy>
  <cp:revision>4</cp:revision>
  <dcterms:created xsi:type="dcterms:W3CDTF">2014-11-03T17:59:00Z</dcterms:created>
  <dcterms:modified xsi:type="dcterms:W3CDTF">2014-11-03T18:05:00Z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0x010100B7697565874F7A419035B3A2A5AA2B17</vt:lpwstr>
  </property>
</Properties>
</file>